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AB7" w:rsidRPr="00C66AB7" w:rsidRDefault="00C66AB7" w:rsidP="00C66AB7">
      <w:pPr>
        <w:pStyle w:val="a5"/>
        <w:rPr>
          <w:rStyle w:val="a4"/>
          <w:b/>
          <w:bCs/>
          <w:i w:val="0"/>
          <w:iCs w:val="0"/>
          <w:sz w:val="24"/>
          <w:szCs w:val="24"/>
        </w:rPr>
      </w:pPr>
      <w:r w:rsidRPr="00C66AB7">
        <w:rPr>
          <w:rStyle w:val="a4"/>
          <w:b/>
          <w:bCs/>
          <w:i w:val="0"/>
          <w:iCs w:val="0"/>
          <w:sz w:val="24"/>
          <w:szCs w:val="24"/>
        </w:rPr>
        <w:t>Резюме</w:t>
      </w:r>
    </w:p>
    <w:p w:rsidR="00C66AB7" w:rsidRPr="00C66AB7" w:rsidRDefault="00C66AB7" w:rsidP="00C66AB7">
      <w:pPr>
        <w:pStyle w:val="a5"/>
        <w:rPr>
          <w:rStyle w:val="a4"/>
          <w:i w:val="0"/>
          <w:iCs w:val="0"/>
          <w:sz w:val="24"/>
          <w:szCs w:val="24"/>
        </w:rPr>
      </w:pPr>
      <w:r w:rsidRPr="00C66AB7">
        <w:rPr>
          <w:rStyle w:val="a4"/>
          <w:b/>
          <w:bCs/>
          <w:i w:val="0"/>
          <w:iCs w:val="0"/>
          <w:sz w:val="24"/>
          <w:szCs w:val="24"/>
        </w:rPr>
        <w:t>Цель</w:t>
      </w:r>
    </w:p>
    <w:p w:rsidR="00C66AB7" w:rsidRPr="00C66AB7" w:rsidRDefault="00C66AB7" w:rsidP="00C66AB7">
      <w:pPr>
        <w:pStyle w:val="a5"/>
        <w:rPr>
          <w:rStyle w:val="a4"/>
          <w:i w:val="0"/>
          <w:iCs w:val="0"/>
          <w:sz w:val="24"/>
          <w:szCs w:val="24"/>
        </w:rPr>
      </w:pPr>
      <w:r w:rsidRPr="00C66AB7">
        <w:rPr>
          <w:rStyle w:val="a4"/>
          <w:i w:val="0"/>
          <w:iCs w:val="0"/>
          <w:sz w:val="24"/>
          <w:szCs w:val="24"/>
        </w:rPr>
        <w:t>Выявить взаимосвязь между степенью выраженности сезонных колебаний артериального давления (АД)в ночные и утренние часы с показателями качества жизни (КЖ) у больных с артериальной гипертензией (АГ).</w:t>
      </w:r>
    </w:p>
    <w:p w:rsidR="00C66AB7" w:rsidRPr="00C66AB7" w:rsidRDefault="00C66AB7" w:rsidP="00C66AB7">
      <w:pPr>
        <w:pStyle w:val="a5"/>
        <w:rPr>
          <w:rStyle w:val="a4"/>
          <w:b/>
          <w:bCs/>
          <w:i w:val="0"/>
          <w:iCs w:val="0"/>
          <w:sz w:val="24"/>
          <w:szCs w:val="24"/>
        </w:rPr>
      </w:pPr>
      <w:r w:rsidRPr="00C66AB7">
        <w:rPr>
          <w:rStyle w:val="a4"/>
          <w:b/>
          <w:bCs/>
          <w:i w:val="0"/>
          <w:iCs w:val="0"/>
          <w:sz w:val="24"/>
          <w:szCs w:val="24"/>
        </w:rPr>
        <w:t>Материал и методы</w:t>
      </w:r>
    </w:p>
    <w:p w:rsidR="00C66AB7" w:rsidRPr="00C66AB7" w:rsidRDefault="00C66AB7" w:rsidP="00C66AB7">
      <w:pPr>
        <w:pStyle w:val="a5"/>
        <w:rPr>
          <w:rStyle w:val="a4"/>
          <w:i w:val="0"/>
          <w:iCs w:val="0"/>
          <w:sz w:val="24"/>
          <w:szCs w:val="24"/>
        </w:rPr>
      </w:pPr>
      <w:r w:rsidRPr="00C66AB7">
        <w:rPr>
          <w:rStyle w:val="a4"/>
          <w:i w:val="0"/>
          <w:iCs w:val="0"/>
          <w:sz w:val="24"/>
          <w:szCs w:val="24"/>
        </w:rPr>
        <w:t>Была проанализирована база данных различных исследований, проведенных в нашем центре за период с 1996 по 2011 годы, которая содержала результаты 953 суточных мониторирований АД (СМАД).</w:t>
      </w:r>
      <w:r w:rsidRPr="00C66AB7">
        <w:rPr>
          <w:rStyle w:val="a4"/>
          <w:i w:val="0"/>
          <w:iCs w:val="0"/>
          <w:sz w:val="24"/>
          <w:szCs w:val="24"/>
        </w:rPr>
        <w:t xml:space="preserve"> </w:t>
      </w:r>
      <w:r w:rsidRPr="00C66AB7">
        <w:rPr>
          <w:rStyle w:val="a4"/>
          <w:i w:val="0"/>
          <w:iCs w:val="0"/>
          <w:sz w:val="24"/>
          <w:szCs w:val="24"/>
        </w:rPr>
        <w:t>Анализировались данные исследований, имеющих сходный дизайн и критерии включения в исследования.</w:t>
      </w:r>
      <w:r w:rsidRPr="00C66AB7">
        <w:rPr>
          <w:rStyle w:val="a4"/>
          <w:i w:val="0"/>
          <w:iCs w:val="0"/>
          <w:sz w:val="24"/>
          <w:szCs w:val="24"/>
        </w:rPr>
        <w:t xml:space="preserve"> </w:t>
      </w:r>
      <w:proofErr w:type="gramStart"/>
      <w:r w:rsidRPr="00C66AB7">
        <w:rPr>
          <w:rStyle w:val="a4"/>
          <w:i w:val="0"/>
          <w:iCs w:val="0"/>
          <w:sz w:val="24"/>
          <w:szCs w:val="24"/>
        </w:rPr>
        <w:t>Оценивались</w:t>
      </w:r>
      <w:proofErr w:type="gramEnd"/>
      <w:r w:rsidRPr="00C66AB7">
        <w:rPr>
          <w:rStyle w:val="a4"/>
          <w:i w:val="0"/>
          <w:iCs w:val="0"/>
          <w:sz w:val="24"/>
          <w:szCs w:val="24"/>
        </w:rPr>
        <w:t xml:space="preserve"> СМАД у больных с АГ, без серьезных сопутствующих заболеваний, которые проводили мониторирование АД на фоне недельной отмены антигипертензивной терапии.</w:t>
      </w:r>
    </w:p>
    <w:p w:rsidR="00C66AB7" w:rsidRPr="000E4E4C" w:rsidRDefault="00C66AB7" w:rsidP="00C66AB7">
      <w:pPr>
        <w:pStyle w:val="a5"/>
        <w:rPr>
          <w:rStyle w:val="a4"/>
          <w:b/>
          <w:bCs/>
          <w:i w:val="0"/>
          <w:iCs w:val="0"/>
          <w:sz w:val="24"/>
          <w:szCs w:val="24"/>
        </w:rPr>
      </w:pPr>
      <w:r w:rsidRPr="000E4E4C">
        <w:rPr>
          <w:rStyle w:val="a4"/>
          <w:b/>
          <w:bCs/>
          <w:i w:val="0"/>
          <w:iCs w:val="0"/>
          <w:sz w:val="24"/>
          <w:szCs w:val="24"/>
        </w:rPr>
        <w:t>Результаты исследования</w:t>
      </w:r>
    </w:p>
    <w:p w:rsidR="00C66AB7" w:rsidRPr="00C66AB7" w:rsidRDefault="00C66AB7" w:rsidP="00C66AB7">
      <w:pPr>
        <w:pStyle w:val="a5"/>
        <w:rPr>
          <w:rStyle w:val="a4"/>
          <w:i w:val="0"/>
          <w:iCs w:val="0"/>
          <w:sz w:val="24"/>
          <w:szCs w:val="24"/>
        </w:rPr>
      </w:pPr>
      <w:r w:rsidRPr="00C66AB7">
        <w:rPr>
          <w:rStyle w:val="a4"/>
          <w:i w:val="0"/>
          <w:iCs w:val="0"/>
          <w:sz w:val="24"/>
          <w:szCs w:val="24"/>
        </w:rPr>
        <w:t>Было показано, что сезонная динамика диастолического АД (ДАД) вночные и утренниечасы была сходна:</w:t>
      </w:r>
      <w:r w:rsidRPr="00C66AB7">
        <w:rPr>
          <w:rStyle w:val="a4"/>
          <w:i w:val="0"/>
          <w:iCs w:val="0"/>
          <w:sz w:val="24"/>
          <w:szCs w:val="24"/>
        </w:rPr>
        <w:t xml:space="preserve"> </w:t>
      </w:r>
      <w:r w:rsidRPr="00C66AB7">
        <w:rPr>
          <w:rStyle w:val="a4"/>
          <w:i w:val="0"/>
          <w:iCs w:val="0"/>
          <w:sz w:val="24"/>
          <w:szCs w:val="24"/>
        </w:rPr>
        <w:t>максимальные цифры ДАД отмечались зимой, минимальные—летом, что было типично для сезонной динамики ДАД в целом. Для уровней САД вутренние часыбыло показано, что зимой показатели—минимальны,</w:t>
      </w:r>
      <w:r w:rsidRPr="00C66AB7">
        <w:rPr>
          <w:rStyle w:val="a4"/>
          <w:i w:val="0"/>
          <w:iCs w:val="0"/>
          <w:sz w:val="24"/>
          <w:szCs w:val="24"/>
        </w:rPr>
        <w:t xml:space="preserve"> </w:t>
      </w:r>
      <w:r w:rsidRPr="00C66AB7">
        <w:rPr>
          <w:rStyle w:val="a4"/>
          <w:i w:val="0"/>
          <w:iCs w:val="0"/>
          <w:sz w:val="24"/>
          <w:szCs w:val="24"/>
        </w:rPr>
        <w:t xml:space="preserve">осенью—максимальны, достоверных различий между сезонами не было выявлено. Средние ночные амбулаторные показатели САД весной были минимальны, а осенью— максимальны (р&lt;0,05).При анализе результатов при помощи обобщённой линейной модели (Generalized Linear Models) и расчетакритерия Фишера (F) было выявлено, что выраженность сезонных повышений АД находилась в обратной зависимости от уровня социальной поддержки для сезонных колебания САД за ночной и утренний </w:t>
      </w:r>
      <w:bookmarkStart w:id="0" w:name="_GoBack"/>
      <w:bookmarkEnd w:id="0"/>
      <w:r w:rsidRPr="00C66AB7">
        <w:rPr>
          <w:rStyle w:val="a4"/>
          <w:i w:val="0"/>
          <w:iCs w:val="0"/>
          <w:sz w:val="24"/>
          <w:szCs w:val="24"/>
        </w:rPr>
        <w:t>временнойпромежуток, для ДАД—за утренний период. Кроме того, сезонные колебания САД зависели от пола и возраста: у мужчин и у людей старшего возраста сезонные колебания утренних уровней САД более выражены</w:t>
      </w:r>
      <w:r w:rsidRPr="00C66AB7">
        <w:rPr>
          <w:rStyle w:val="a4"/>
          <w:i w:val="0"/>
          <w:iCs w:val="0"/>
          <w:sz w:val="24"/>
          <w:szCs w:val="24"/>
        </w:rPr>
        <w:t xml:space="preserve"> </w:t>
      </w:r>
      <w:r w:rsidRPr="00C66AB7">
        <w:rPr>
          <w:rStyle w:val="a4"/>
          <w:i w:val="0"/>
          <w:iCs w:val="0"/>
          <w:sz w:val="24"/>
          <w:szCs w:val="24"/>
        </w:rPr>
        <w:t xml:space="preserve">(F=5,01, </w:t>
      </w:r>
      <w:proofErr w:type="gramStart"/>
      <w:r w:rsidRPr="00C66AB7">
        <w:rPr>
          <w:rStyle w:val="a4"/>
          <w:i w:val="0"/>
          <w:iCs w:val="0"/>
          <w:sz w:val="24"/>
          <w:szCs w:val="24"/>
        </w:rPr>
        <w:t>p&lt;</w:t>
      </w:r>
      <w:proofErr w:type="gramEnd"/>
      <w:r w:rsidRPr="00C66AB7">
        <w:rPr>
          <w:rStyle w:val="a4"/>
          <w:i w:val="0"/>
          <w:iCs w:val="0"/>
          <w:sz w:val="24"/>
          <w:szCs w:val="24"/>
        </w:rPr>
        <w:t>0,03 и F=5,05, p&lt;0,03 соответственно).</w:t>
      </w:r>
    </w:p>
    <w:p w:rsidR="00C66AB7" w:rsidRPr="000E4E4C" w:rsidRDefault="00C66AB7" w:rsidP="00C66AB7">
      <w:pPr>
        <w:pStyle w:val="a5"/>
        <w:rPr>
          <w:rStyle w:val="a4"/>
          <w:b/>
          <w:bCs/>
          <w:i w:val="0"/>
          <w:iCs w:val="0"/>
          <w:sz w:val="24"/>
          <w:szCs w:val="24"/>
        </w:rPr>
      </w:pPr>
      <w:r w:rsidRPr="000E4E4C">
        <w:rPr>
          <w:rStyle w:val="a4"/>
          <w:b/>
          <w:bCs/>
          <w:i w:val="0"/>
          <w:iCs w:val="0"/>
          <w:sz w:val="24"/>
          <w:szCs w:val="24"/>
        </w:rPr>
        <w:t>Выводы</w:t>
      </w:r>
    </w:p>
    <w:p w:rsidR="00C66AB7" w:rsidRPr="00C66AB7" w:rsidRDefault="00C66AB7" w:rsidP="00C66AB7">
      <w:pPr>
        <w:pStyle w:val="a5"/>
        <w:rPr>
          <w:rStyle w:val="a4"/>
          <w:i w:val="0"/>
          <w:iCs w:val="0"/>
          <w:sz w:val="24"/>
          <w:szCs w:val="24"/>
        </w:rPr>
      </w:pPr>
      <w:r w:rsidRPr="00C66AB7">
        <w:rPr>
          <w:rStyle w:val="a4"/>
          <w:i w:val="0"/>
          <w:iCs w:val="0"/>
          <w:sz w:val="24"/>
          <w:szCs w:val="24"/>
        </w:rPr>
        <w:t>Было показано, что выраженность сезонных колебаний ДАД и САД в утренний и ночной период находиласьв обратной зависимости от показателей, характеризующих социальную поддержку больных с АГ со стороны</w:t>
      </w:r>
      <w:r w:rsidRPr="00C66AB7">
        <w:rPr>
          <w:rStyle w:val="a4"/>
          <w:i w:val="0"/>
          <w:iCs w:val="0"/>
          <w:sz w:val="24"/>
          <w:szCs w:val="24"/>
        </w:rPr>
        <w:t xml:space="preserve"> </w:t>
      </w:r>
      <w:r w:rsidRPr="00C66AB7">
        <w:rPr>
          <w:rStyle w:val="a4"/>
          <w:i w:val="0"/>
          <w:iCs w:val="0"/>
          <w:sz w:val="24"/>
          <w:szCs w:val="24"/>
        </w:rPr>
        <w:t>родственников, друзей, коллег (одна из составляющих КЖ). Сезонная динамика ДАД в утренние и ночныечасы была типичной: зимой уровни АД были максимальны, летом—минимальны. Вместе с тем, для утреннего САД наибольший уровень отмечался осенью, наименьший—зимой, для ночного САД было показано, что</w:t>
      </w:r>
      <w:r w:rsidRPr="00C66AB7">
        <w:rPr>
          <w:rStyle w:val="a4"/>
          <w:i w:val="0"/>
          <w:iCs w:val="0"/>
          <w:sz w:val="24"/>
          <w:szCs w:val="24"/>
        </w:rPr>
        <w:t xml:space="preserve"> </w:t>
      </w:r>
      <w:r w:rsidRPr="00C66AB7">
        <w:rPr>
          <w:rStyle w:val="a4"/>
          <w:i w:val="0"/>
          <w:iCs w:val="0"/>
          <w:sz w:val="24"/>
          <w:szCs w:val="24"/>
        </w:rPr>
        <w:t>весной уровни САД были минимальны, а осенью— максимальны.</w:t>
      </w:r>
    </w:p>
    <w:p w:rsidR="00C66AB7" w:rsidRPr="000E4E4C" w:rsidRDefault="00C66AB7" w:rsidP="00C66AB7">
      <w:pPr>
        <w:pStyle w:val="a5"/>
        <w:rPr>
          <w:rStyle w:val="a4"/>
          <w:b/>
          <w:bCs/>
          <w:i w:val="0"/>
          <w:iCs w:val="0"/>
          <w:sz w:val="24"/>
          <w:szCs w:val="24"/>
        </w:rPr>
      </w:pPr>
      <w:r w:rsidRPr="000E4E4C">
        <w:rPr>
          <w:rStyle w:val="a4"/>
          <w:b/>
          <w:bCs/>
          <w:i w:val="0"/>
          <w:iCs w:val="0"/>
          <w:sz w:val="24"/>
          <w:szCs w:val="24"/>
        </w:rPr>
        <w:t>Ключевые слова</w:t>
      </w:r>
    </w:p>
    <w:p w:rsidR="00D60A10" w:rsidRPr="00C66AB7" w:rsidRDefault="00C66AB7" w:rsidP="00C66AB7">
      <w:pPr>
        <w:pStyle w:val="a5"/>
        <w:rPr>
          <w:rStyle w:val="a4"/>
          <w:i w:val="0"/>
          <w:iCs w:val="0"/>
          <w:sz w:val="24"/>
          <w:szCs w:val="24"/>
        </w:rPr>
      </w:pPr>
      <w:r w:rsidRPr="00C66AB7">
        <w:rPr>
          <w:rStyle w:val="a4"/>
          <w:i w:val="0"/>
          <w:iCs w:val="0"/>
          <w:sz w:val="24"/>
          <w:szCs w:val="24"/>
        </w:rPr>
        <w:t>Артериальная гипертония, сезонная динамика артериального давления, качество жизни</w:t>
      </w:r>
      <w:r w:rsidRPr="00C66AB7">
        <w:rPr>
          <w:rStyle w:val="a4"/>
          <w:i w:val="0"/>
          <w:iCs w:val="0"/>
          <w:sz w:val="24"/>
          <w:szCs w:val="24"/>
        </w:rPr>
        <w:t>.</w:t>
      </w:r>
    </w:p>
    <w:sectPr w:rsidR="00D60A10" w:rsidRPr="00C66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0D"/>
    <w:rsid w:val="000E4E4C"/>
    <w:rsid w:val="002724E2"/>
    <w:rsid w:val="0066750D"/>
    <w:rsid w:val="008F2EEB"/>
    <w:rsid w:val="00C66AB7"/>
    <w:rsid w:val="00D60A10"/>
    <w:rsid w:val="00F2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4EA8C"/>
  <w15:chartTrackingRefBased/>
  <w15:docId w15:val="{A216953F-36D3-4ADD-A76A-448E8C51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50D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</w:rPr>
  </w:style>
  <w:style w:type="paragraph" w:styleId="2">
    <w:name w:val="heading 2"/>
    <w:basedOn w:val="a"/>
    <w:next w:val="a"/>
    <w:link w:val="20"/>
    <w:uiPriority w:val="9"/>
    <w:unhideWhenUsed/>
    <w:qFormat/>
    <w:rsid w:val="00667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750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675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Subtle Emphasis"/>
    <w:basedOn w:val="a0"/>
    <w:uiPriority w:val="19"/>
    <w:qFormat/>
    <w:rsid w:val="0066750D"/>
    <w:rPr>
      <w:i/>
      <w:iCs/>
      <w:color w:val="404040" w:themeColor="text1" w:themeTint="BF"/>
    </w:rPr>
  </w:style>
  <w:style w:type="paragraph" w:styleId="a5">
    <w:name w:val="Subtitle"/>
    <w:basedOn w:val="a"/>
    <w:next w:val="a"/>
    <w:link w:val="a6"/>
    <w:uiPriority w:val="11"/>
    <w:qFormat/>
    <w:rsid w:val="002724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724E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2020-04-08T09:50:00Z</dcterms:created>
  <dcterms:modified xsi:type="dcterms:W3CDTF">2020-04-08T09:50:00Z</dcterms:modified>
</cp:coreProperties>
</file>